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EA" w:rsidRDefault="00407047" w:rsidP="00407047">
      <w:pPr>
        <w:spacing w:line="240" w:lineRule="atLeast"/>
      </w:pPr>
      <w:r>
        <w:t>EEST Nº 8 de HAEDO.</w:t>
      </w:r>
    </w:p>
    <w:p w:rsidR="00407047" w:rsidRDefault="00407047" w:rsidP="00407047">
      <w:pPr>
        <w:spacing w:line="240" w:lineRule="atLeast"/>
      </w:pPr>
      <w:r>
        <w:t>Asignatura: INSTALACIONES DE MEDIA Y BAJA TENSION.</w:t>
      </w:r>
    </w:p>
    <w:p w:rsidR="00407047" w:rsidRDefault="00407047" w:rsidP="00407047">
      <w:pPr>
        <w:spacing w:line="240" w:lineRule="atLeast"/>
      </w:pPr>
      <w:r>
        <w:t xml:space="preserve">Docente: Prof. Miguel </w:t>
      </w:r>
      <w:proofErr w:type="spellStart"/>
      <w:r>
        <w:t>Pignataro</w:t>
      </w:r>
      <w:proofErr w:type="spellEnd"/>
      <w:r>
        <w:t>.</w:t>
      </w:r>
    </w:p>
    <w:p w:rsidR="00B130A7" w:rsidRDefault="00B130A7" w:rsidP="00407047">
      <w:pPr>
        <w:spacing w:line="240" w:lineRule="atLeast"/>
      </w:pPr>
      <w:r>
        <w:t>5º año 4º división Grupo B</w:t>
      </w:r>
    </w:p>
    <w:p w:rsidR="00407047" w:rsidRDefault="00407047" w:rsidP="00407047">
      <w:pPr>
        <w:spacing w:line="240" w:lineRule="atLeast"/>
      </w:pPr>
      <w:r>
        <w:t xml:space="preserve">Estimados/as alumnos/as, debido a la dificultad que estamos atravesando como sociedad, nos vemos en la terea de entregar trabajos de contingencia. De esta forma, cuando nos encontremos en la escuela, ya tendremos parte de </w:t>
      </w:r>
      <w:r w:rsidR="00195882">
        <w:t>los contenidos en nuestro saber.</w:t>
      </w:r>
    </w:p>
    <w:p w:rsidR="00B130A7" w:rsidRDefault="00B130A7" w:rsidP="00407047">
      <w:pPr>
        <w:spacing w:line="240" w:lineRule="atLeast"/>
      </w:pPr>
      <w:r>
        <w:t>Les pido por favor que sean prolijos, dado que la carpeta será una herramienta de estudio y, a futuro cuando se desempeñen como técnicos, también sea una herramienta de consulta.</w:t>
      </w:r>
    </w:p>
    <w:p w:rsidR="00B130A7" w:rsidRDefault="00B130A7" w:rsidP="00407047">
      <w:pPr>
        <w:spacing w:line="240" w:lineRule="atLeast"/>
      </w:pPr>
      <w:r>
        <w:t xml:space="preserve">También les voy a dejar mi dirección de correo electrónico para que me confirmen que recibieron el trabajo y para que me  consulten acerca de dudas que se puedan presentar. Por este medio les puedo facilitar bibliografía en formato </w:t>
      </w:r>
      <w:proofErr w:type="spellStart"/>
      <w:r>
        <w:t>pdf</w:t>
      </w:r>
      <w:proofErr w:type="spellEnd"/>
      <w:r>
        <w:t>, como también enlaces.</w:t>
      </w:r>
      <w:r w:rsidR="00195882">
        <w:t xml:space="preserve">  </w:t>
      </w:r>
      <w:hyperlink r:id="rId6" w:history="1">
        <w:r w:rsidR="00195882" w:rsidRPr="00AE0153">
          <w:rPr>
            <w:rStyle w:val="Hipervnculo"/>
          </w:rPr>
          <w:t>miguelpignataro@hotmail.com</w:t>
        </w:r>
      </w:hyperlink>
      <w:r w:rsidR="00195882">
        <w:t xml:space="preserve"> </w:t>
      </w:r>
      <w:bookmarkStart w:id="0" w:name="_GoBack"/>
      <w:bookmarkEnd w:id="0"/>
    </w:p>
    <w:p w:rsidR="00B130A7" w:rsidRDefault="00B130A7" w:rsidP="00B130A7">
      <w:pPr>
        <w:pStyle w:val="Prrafodelista"/>
        <w:numPr>
          <w:ilvl w:val="0"/>
          <w:numId w:val="1"/>
        </w:numPr>
        <w:spacing w:line="240" w:lineRule="atLeast"/>
      </w:pPr>
      <w:r>
        <w:t>Definir: trabajo, potencia y energía.</w:t>
      </w:r>
    </w:p>
    <w:p w:rsidR="00C2629C" w:rsidRDefault="00C2629C" w:rsidP="00B130A7">
      <w:pPr>
        <w:pStyle w:val="Prrafodelista"/>
        <w:numPr>
          <w:ilvl w:val="0"/>
          <w:numId w:val="1"/>
        </w:numPr>
        <w:spacing w:line="240" w:lineRule="atLeast"/>
      </w:pPr>
      <w:r>
        <w:t xml:space="preserve">Convertir  1HP (caballo de fuerza) a watts y </w:t>
      </w:r>
      <w:proofErr w:type="spellStart"/>
      <w:r>
        <w:t>Kg.m</w:t>
      </w:r>
      <w:proofErr w:type="spellEnd"/>
      <w:r>
        <w:t>/</w:t>
      </w:r>
      <w:proofErr w:type="spellStart"/>
      <w:r>
        <w:t>seg</w:t>
      </w:r>
      <w:proofErr w:type="spellEnd"/>
      <w:r>
        <w:t>.</w:t>
      </w:r>
    </w:p>
    <w:p w:rsidR="00C2629C" w:rsidRDefault="00C2629C" w:rsidP="00B130A7">
      <w:pPr>
        <w:pStyle w:val="Prrafodelista"/>
        <w:numPr>
          <w:ilvl w:val="0"/>
          <w:numId w:val="1"/>
        </w:numPr>
        <w:spacing w:line="240" w:lineRule="atLeast"/>
      </w:pPr>
      <w:r>
        <w:t xml:space="preserve">Convertir 1Cv (caballo vapor) a watts y </w:t>
      </w:r>
      <w:proofErr w:type="spellStart"/>
      <w:r>
        <w:t>Kg.m</w:t>
      </w:r>
      <w:proofErr w:type="spellEnd"/>
      <w:r>
        <w:t>/</w:t>
      </w:r>
      <w:proofErr w:type="spellStart"/>
      <w:r>
        <w:t>seg</w:t>
      </w:r>
      <w:proofErr w:type="spellEnd"/>
      <w:r>
        <w:t>.</w:t>
      </w:r>
    </w:p>
    <w:p w:rsidR="00C2629C" w:rsidRDefault="00C2629C" w:rsidP="00B130A7">
      <w:pPr>
        <w:pStyle w:val="Prrafodelista"/>
        <w:numPr>
          <w:ilvl w:val="0"/>
          <w:numId w:val="1"/>
        </w:numPr>
        <w:spacing w:line="240" w:lineRule="atLeast"/>
        <w:rPr>
          <w:lang w:val="en-US"/>
        </w:rPr>
      </w:pPr>
      <w:r w:rsidRPr="00C2629C">
        <w:rPr>
          <w:lang w:val="en-US"/>
        </w:rPr>
        <w:t xml:space="preserve">102 </w:t>
      </w:r>
      <w:proofErr w:type="spellStart"/>
      <w:r w:rsidRPr="00C2629C">
        <w:rPr>
          <w:lang w:val="en-US"/>
        </w:rPr>
        <w:t>Kg.m</w:t>
      </w:r>
      <w:proofErr w:type="spellEnd"/>
      <w:r w:rsidRPr="00C2629C">
        <w:rPr>
          <w:lang w:val="en-US"/>
        </w:rPr>
        <w:t>/</w:t>
      </w:r>
      <w:proofErr w:type="spellStart"/>
      <w:r w:rsidRPr="00C2629C">
        <w:rPr>
          <w:lang w:val="en-US"/>
        </w:rPr>
        <w:t>seg</w:t>
      </w:r>
      <w:proofErr w:type="spellEnd"/>
      <w:r w:rsidRPr="00C2629C">
        <w:rPr>
          <w:lang w:val="en-US"/>
        </w:rPr>
        <w:t xml:space="preserve"> a watts y Kw (kilowatts)</w:t>
      </w:r>
    </w:p>
    <w:p w:rsidR="00C2629C" w:rsidRDefault="00C2629C" w:rsidP="00C2629C">
      <w:pPr>
        <w:pStyle w:val="Prrafodelista"/>
        <w:numPr>
          <w:ilvl w:val="0"/>
          <w:numId w:val="1"/>
        </w:numPr>
        <w:spacing w:line="240" w:lineRule="atLeast"/>
      </w:pPr>
      <w:r w:rsidRPr="00C2629C">
        <w:t>Definir  el concepto de tensión. Cuál es su unidad de medida</w:t>
      </w:r>
      <w:proofErr w:type="gramStart"/>
      <w:r>
        <w:t>?</w:t>
      </w:r>
      <w:proofErr w:type="gramEnd"/>
    </w:p>
    <w:p w:rsidR="00C2629C" w:rsidRDefault="00C2629C" w:rsidP="00C2629C">
      <w:pPr>
        <w:pStyle w:val="Prrafodelista"/>
        <w:numPr>
          <w:ilvl w:val="0"/>
          <w:numId w:val="1"/>
        </w:numPr>
        <w:spacing w:line="240" w:lineRule="atLeast"/>
      </w:pPr>
      <w:r>
        <w:t>Que se entiende por corriente eléctrica</w:t>
      </w:r>
      <w:proofErr w:type="gramStart"/>
      <w:r>
        <w:t>?</w:t>
      </w:r>
      <w:proofErr w:type="gramEnd"/>
    </w:p>
    <w:p w:rsidR="00C2629C" w:rsidRDefault="00C2629C" w:rsidP="00C2629C">
      <w:pPr>
        <w:pStyle w:val="Prrafodelista"/>
        <w:numPr>
          <w:ilvl w:val="0"/>
          <w:numId w:val="1"/>
        </w:numPr>
        <w:spacing w:line="240" w:lineRule="atLeast"/>
      </w:pPr>
      <w:r>
        <w:t>Explicar la diferencia entre un cable y un conductor.</w:t>
      </w:r>
    </w:p>
    <w:p w:rsidR="00C2629C" w:rsidRDefault="00C2629C" w:rsidP="00C2629C">
      <w:pPr>
        <w:pStyle w:val="Prrafodelista"/>
        <w:numPr>
          <w:ilvl w:val="0"/>
          <w:numId w:val="1"/>
        </w:numPr>
        <w:spacing w:line="240" w:lineRule="atLeast"/>
      </w:pPr>
      <w:r>
        <w:t>Clasificar a los cables: por su función, por su tensión de servicio y por su uso o aplicación.</w:t>
      </w:r>
    </w:p>
    <w:p w:rsidR="00C2629C" w:rsidRDefault="00C2629C" w:rsidP="00C2629C">
      <w:pPr>
        <w:spacing w:line="240" w:lineRule="atLeast"/>
        <w:ind w:left="360"/>
      </w:pPr>
      <w:r>
        <w:t>Luego de desarrollar los temas les pido que transcriban la siguiente tabla:</w:t>
      </w:r>
    </w:p>
    <w:p w:rsidR="00195882" w:rsidRDefault="00195882" w:rsidP="00C2629C">
      <w:pPr>
        <w:spacing w:line="240" w:lineRule="atLeast"/>
        <w:ind w:left="360"/>
      </w:pPr>
      <w:r>
        <w:t>Norma IRAM 2183 para cables unipolares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1024"/>
        <w:gridCol w:w="1701"/>
      </w:tblGrid>
      <w:tr w:rsidR="00C2629C" w:rsidTr="00195882">
        <w:tc>
          <w:tcPr>
            <w:tcW w:w="1024" w:type="dxa"/>
          </w:tcPr>
          <w:p w:rsidR="00195882" w:rsidRDefault="00C2629C" w:rsidP="00C2629C">
            <w:pPr>
              <w:spacing w:line="240" w:lineRule="atLeast"/>
            </w:pPr>
            <w:r>
              <w:t xml:space="preserve">Sección </w:t>
            </w:r>
          </w:p>
          <w:p w:rsidR="00C2629C" w:rsidRDefault="00C2629C" w:rsidP="00C2629C">
            <w:pPr>
              <w:spacing w:line="240" w:lineRule="atLeast"/>
            </w:pPr>
            <w:r>
              <w:t>en mm2</w:t>
            </w:r>
          </w:p>
        </w:tc>
        <w:tc>
          <w:tcPr>
            <w:tcW w:w="1701" w:type="dxa"/>
          </w:tcPr>
          <w:p w:rsidR="00C2629C" w:rsidRPr="00195882" w:rsidRDefault="00195882" w:rsidP="00C2629C">
            <w:pPr>
              <w:spacing w:line="240" w:lineRule="atLeast"/>
              <w:rPr>
                <w:sz w:val="18"/>
                <w:szCs w:val="18"/>
              </w:rPr>
            </w:pPr>
            <w:r w:rsidRPr="00195882">
              <w:rPr>
                <w:sz w:val="18"/>
                <w:szCs w:val="18"/>
              </w:rPr>
              <w:t>Corriente máxima</w:t>
            </w:r>
          </w:p>
          <w:p w:rsidR="00195882" w:rsidRDefault="00195882" w:rsidP="00C2629C">
            <w:pPr>
              <w:spacing w:line="240" w:lineRule="atLeast"/>
            </w:pPr>
            <w:r w:rsidRPr="00195882">
              <w:rPr>
                <w:sz w:val="18"/>
                <w:szCs w:val="18"/>
              </w:rPr>
              <w:t>admisible en Amper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1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 9,6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1,5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11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2,5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18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4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 24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6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31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10</w:t>
            </w:r>
          </w:p>
        </w:tc>
        <w:tc>
          <w:tcPr>
            <w:tcW w:w="1701" w:type="dxa"/>
          </w:tcPr>
          <w:p w:rsidR="00C2629C" w:rsidRDefault="00195882" w:rsidP="00195882">
            <w:pPr>
              <w:spacing w:line="240" w:lineRule="atLeast"/>
            </w:pPr>
            <w:r>
              <w:t xml:space="preserve">        43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16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54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25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77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35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 96</w:t>
            </w:r>
          </w:p>
        </w:tc>
      </w:tr>
      <w:tr w:rsidR="00C2629C" w:rsidTr="00195882">
        <w:tc>
          <w:tcPr>
            <w:tcW w:w="1024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50</w:t>
            </w:r>
          </w:p>
        </w:tc>
        <w:tc>
          <w:tcPr>
            <w:tcW w:w="1701" w:type="dxa"/>
          </w:tcPr>
          <w:p w:rsidR="00C2629C" w:rsidRDefault="00195882" w:rsidP="00C2629C">
            <w:pPr>
              <w:spacing w:line="240" w:lineRule="atLeast"/>
            </w:pPr>
            <w:r>
              <w:t xml:space="preserve">       116</w:t>
            </w:r>
          </w:p>
        </w:tc>
      </w:tr>
    </w:tbl>
    <w:p w:rsidR="00C2629C" w:rsidRDefault="00C2629C" w:rsidP="00C2629C">
      <w:pPr>
        <w:spacing w:line="240" w:lineRule="atLeast"/>
        <w:ind w:left="360"/>
      </w:pPr>
    </w:p>
    <w:p w:rsidR="00195882" w:rsidRDefault="00195882" w:rsidP="00195882">
      <w:pPr>
        <w:pStyle w:val="Prrafodelista"/>
        <w:numPr>
          <w:ilvl w:val="0"/>
          <w:numId w:val="1"/>
        </w:numPr>
        <w:spacing w:line="240" w:lineRule="atLeast"/>
      </w:pPr>
      <w:r>
        <w:t>Sobre los siguientes elementos de protección, maniobra accionamiento y control desarrollar.</w:t>
      </w:r>
    </w:p>
    <w:p w:rsidR="00AD2DAF" w:rsidRDefault="00AD2DAF" w:rsidP="00AD2DAF">
      <w:pPr>
        <w:pStyle w:val="Prrafodelista"/>
        <w:spacing w:line="240" w:lineRule="atLeast"/>
      </w:pPr>
      <w:r>
        <w:t>Función, principio de funcionamiento, clasificación y dibujar simbología.</w:t>
      </w:r>
    </w:p>
    <w:p w:rsidR="00AD2DAF" w:rsidRDefault="00AD2DAF" w:rsidP="00AD2DAF">
      <w:pPr>
        <w:pStyle w:val="Prrafodelista"/>
        <w:numPr>
          <w:ilvl w:val="0"/>
          <w:numId w:val="2"/>
        </w:numPr>
        <w:spacing w:line="240" w:lineRule="atLeast"/>
      </w:pPr>
      <w:r>
        <w:t>Interruptor termo magnético</w:t>
      </w:r>
    </w:p>
    <w:p w:rsidR="00AD2DAF" w:rsidRDefault="00AD2DAF" w:rsidP="00AD2DAF">
      <w:pPr>
        <w:pStyle w:val="Prrafodelista"/>
        <w:numPr>
          <w:ilvl w:val="0"/>
          <w:numId w:val="2"/>
        </w:numPr>
        <w:spacing w:line="240" w:lineRule="atLeast"/>
      </w:pPr>
      <w:r>
        <w:t>Interruptor diferencial</w:t>
      </w:r>
    </w:p>
    <w:p w:rsidR="00AD2DAF" w:rsidRDefault="00AD2DAF" w:rsidP="00AD2DAF">
      <w:pPr>
        <w:pStyle w:val="Prrafodelista"/>
        <w:numPr>
          <w:ilvl w:val="0"/>
          <w:numId w:val="2"/>
        </w:numPr>
        <w:spacing w:line="240" w:lineRule="atLeast"/>
      </w:pPr>
      <w:r>
        <w:t>Guarda motor.</w:t>
      </w:r>
    </w:p>
    <w:p w:rsidR="00AD2DAF" w:rsidRDefault="00AD2DAF" w:rsidP="00AD2DAF">
      <w:pPr>
        <w:pStyle w:val="Prrafodelista"/>
        <w:numPr>
          <w:ilvl w:val="0"/>
          <w:numId w:val="2"/>
        </w:numPr>
        <w:spacing w:line="240" w:lineRule="atLeast"/>
      </w:pPr>
      <w:proofErr w:type="spellStart"/>
      <w:r>
        <w:t>Contactor</w:t>
      </w:r>
      <w:proofErr w:type="spellEnd"/>
      <w:r>
        <w:t xml:space="preserve">  y relevo térmico</w:t>
      </w:r>
    </w:p>
    <w:p w:rsidR="00195882" w:rsidRPr="00C2629C" w:rsidRDefault="00195882" w:rsidP="00C2629C">
      <w:pPr>
        <w:spacing w:line="240" w:lineRule="atLeast"/>
        <w:ind w:left="360"/>
      </w:pPr>
    </w:p>
    <w:sectPr w:rsidR="00195882" w:rsidRPr="00C2629C" w:rsidSect="00407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FE6"/>
    <w:multiLevelType w:val="hybridMultilevel"/>
    <w:tmpl w:val="2C447208"/>
    <w:lvl w:ilvl="0" w:tplc="22463F5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7F32C1"/>
    <w:multiLevelType w:val="hybridMultilevel"/>
    <w:tmpl w:val="70A01DC4"/>
    <w:lvl w:ilvl="0" w:tplc="FD5A0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47"/>
    <w:rsid w:val="00195882"/>
    <w:rsid w:val="00407047"/>
    <w:rsid w:val="00576017"/>
    <w:rsid w:val="008F74E8"/>
    <w:rsid w:val="00AD2DAF"/>
    <w:rsid w:val="00AF50EA"/>
    <w:rsid w:val="00B130A7"/>
    <w:rsid w:val="00C2629C"/>
    <w:rsid w:val="00F3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30A7"/>
    <w:pPr>
      <w:ind w:left="720"/>
      <w:contextualSpacing/>
    </w:pPr>
  </w:style>
  <w:style w:type="table" w:styleId="Tablaconcuadrcula">
    <w:name w:val="Table Grid"/>
    <w:basedOn w:val="Tablanormal"/>
    <w:uiPriority w:val="59"/>
    <w:rsid w:val="00C26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958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30A7"/>
    <w:pPr>
      <w:ind w:left="720"/>
      <w:contextualSpacing/>
    </w:pPr>
  </w:style>
  <w:style w:type="table" w:styleId="Tablaconcuadrcula">
    <w:name w:val="Table Grid"/>
    <w:basedOn w:val="Tablanormal"/>
    <w:uiPriority w:val="59"/>
    <w:rsid w:val="00C26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95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guelpignataro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4</cp:revision>
  <dcterms:created xsi:type="dcterms:W3CDTF">2020-03-19T12:23:00Z</dcterms:created>
  <dcterms:modified xsi:type="dcterms:W3CDTF">2020-03-19T13:12:00Z</dcterms:modified>
</cp:coreProperties>
</file>